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20" w:tblpY="2312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64"/>
        <w:gridCol w:w="1542"/>
        <w:gridCol w:w="1125"/>
        <w:gridCol w:w="1575"/>
        <w:gridCol w:w="120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车型要求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数量【元/辆/次】①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单项合价（元）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③=①×②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小客车（30座-40座）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贵港市内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具体实施数量根据采购方实际情况调配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/平南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大客车（41座-50座及以上）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贵港市内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/平南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A标项目报价表</w:t>
      </w:r>
    </w:p>
    <w:p>
      <w:pPr>
        <w:spacing w:line="360" w:lineRule="exact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注：1、所有价格均用人民币表示，单位为元，精确到小数点后两位数。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 xml:space="preserve">    2、</w:t>
      </w:r>
      <w:r>
        <w:rPr>
          <w:rFonts w:hint="eastAsia"/>
          <w:color w:val="000000"/>
          <w:highlight w:val="none"/>
        </w:rPr>
        <w:t>此表的总报价是所有需采购方支付的本次采购标的金额总数，即</w:t>
      </w:r>
      <w:r>
        <w:rPr>
          <w:rFonts w:hint="eastAsia"/>
          <w:b/>
          <w:color w:val="000000"/>
          <w:highlight w:val="none"/>
        </w:rPr>
        <w:t>总报价</w:t>
      </w:r>
      <w:r>
        <w:rPr>
          <w:rFonts w:hint="eastAsia"/>
          <w:color w:val="000000"/>
          <w:highlight w:val="none"/>
        </w:rPr>
        <w:t>。总报价须包含完成用户需求要求所有内容的全部费用。</w:t>
      </w:r>
      <w:r>
        <w:rPr>
          <w:rFonts w:hAnsi="宋体"/>
          <w:color w:val="000000"/>
          <w:highlight w:val="none"/>
        </w:rPr>
        <w:tab/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供应商（公章）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</w:rPr>
        <w:t>法定代表人（负责人）或委托代理人（签字）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日期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71C1"/>
    <w:rsid w:val="0E1D13DB"/>
    <w:rsid w:val="10AD3CC0"/>
    <w:rsid w:val="270770FA"/>
    <w:rsid w:val="5006530F"/>
    <w:rsid w:val="5C1B3B80"/>
    <w:rsid w:val="7CE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2022-03-10T00:07:00Z</dcterms:created>
  <dc:creator>DELL</dc:creator>
  <cp:lastModifiedBy>飞呀飞呀飞</cp:lastModifiedBy>
  <dcterms:modified xsi:type="dcterms:W3CDTF">2022-03-10T01:11:56Z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DBAF5630AA25438E8CFD839A47676C3F</vt:lpwstr>
  </property>
</Properties>
</file>