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ascii="微软雅黑" w:hAnsi="微软雅黑" w:eastAsia="微软雅黑" w:cs="仿宋"/>
          <w:color w:val="000000"/>
          <w:sz w:val="21"/>
          <w:szCs w:val="21"/>
        </w:rPr>
      </w:pPr>
      <w:r>
        <w:rPr>
          <w:rFonts w:hint="eastAsia" w:ascii="微软雅黑" w:hAnsi="微软雅黑" w:eastAsia="微软雅黑" w:cs="仿宋"/>
          <w:b/>
          <w:bCs/>
          <w:color w:val="000000"/>
          <w:sz w:val="44"/>
          <w:szCs w:val="44"/>
          <w:lang w:eastAsia="zh-CN"/>
        </w:rPr>
        <w:t>附件2：校园摆渡车基本要求</w:t>
      </w:r>
    </w:p>
    <w:p>
      <w:pPr>
        <w:pStyle w:val="2"/>
        <w:numPr>
          <w:ilvl w:val="0"/>
          <w:numId w:val="1"/>
        </w:numPr>
        <w:rPr>
          <w:rFonts w:ascii="微软雅黑" w:hAnsi="微软雅黑" w:eastAsia="微软雅黑" w:cs="仿宋"/>
          <w:color w:val="000000"/>
          <w:sz w:val="21"/>
          <w:szCs w:val="21"/>
        </w:rPr>
      </w:pPr>
      <w:r>
        <w:rPr>
          <w:rFonts w:hint="eastAsia" w:ascii="微软雅黑" w:hAnsi="微软雅黑" w:eastAsia="微软雅黑" w:cs="仿宋"/>
          <w:color w:val="000000"/>
          <w:sz w:val="21"/>
          <w:szCs w:val="21"/>
        </w:rPr>
        <w:t>技术需求</w:t>
      </w:r>
    </w:p>
    <w:tbl>
      <w:tblPr>
        <w:tblStyle w:val="10"/>
        <w:tblW w:w="10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
        <w:gridCol w:w="922"/>
        <w:gridCol w:w="454"/>
        <w:gridCol w:w="454"/>
        <w:gridCol w:w="650"/>
        <w:gridCol w:w="1853"/>
        <w:gridCol w:w="3475"/>
        <w:gridCol w:w="892"/>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项号</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w:t>
            </w:r>
            <w:bookmarkStart w:id="9" w:name="_GoBack"/>
            <w:bookmarkEnd w:id="9"/>
            <w:r>
              <w:rPr>
                <w:rFonts w:hint="eastAsia" w:ascii="宋体" w:hAnsi="宋体" w:eastAsia="宋体" w:cs="宋体"/>
                <w:b/>
                <w:bCs/>
                <w:i w:val="0"/>
                <w:iCs w:val="0"/>
                <w:color w:val="000000"/>
                <w:kern w:val="0"/>
                <w:sz w:val="20"/>
                <w:szCs w:val="20"/>
                <w:u w:val="none"/>
                <w:lang w:val="en-US" w:eastAsia="zh-CN" w:bidi="ar"/>
              </w:rPr>
              <w:t>数及规格、性能指标要求等</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招标控制总价（元）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1</w:t>
            </w:r>
          </w:p>
        </w:tc>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五菱WLD2140</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14座校园摆渡</w:t>
            </w:r>
            <w:r>
              <w:rPr>
                <w:rFonts w:hint="eastAsia" w:ascii="宋体" w:hAnsi="宋体" w:cs="宋体"/>
                <w:b/>
                <w:bCs/>
                <w:i w:val="0"/>
                <w:iCs w:val="0"/>
                <w:color w:val="000000"/>
                <w:kern w:val="0"/>
                <w:sz w:val="20"/>
                <w:szCs w:val="20"/>
                <w:u w:val="none"/>
                <w:lang w:val="en-US" w:eastAsia="zh-CN" w:bidi="ar"/>
              </w:rPr>
              <w:t>观光</w:t>
            </w:r>
            <w:r>
              <w:rPr>
                <w:rFonts w:hint="eastAsia" w:ascii="宋体" w:hAnsi="宋体" w:eastAsia="宋体" w:cs="宋体"/>
                <w:b/>
                <w:bCs/>
                <w:i w:val="0"/>
                <w:iCs w:val="0"/>
                <w:color w:val="000000"/>
                <w:kern w:val="0"/>
                <w:sz w:val="20"/>
                <w:szCs w:val="20"/>
                <w:u w:val="none"/>
                <w:lang w:val="en-US" w:eastAsia="zh-CN" w:bidi="ar"/>
              </w:rPr>
              <w:t>车</w:t>
            </w:r>
          </w:p>
        </w:tc>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★载客量</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最大乘员人数（人）</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80000</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★尺寸参数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长*宽*高（mm）</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52</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1600</w:t>
            </w:r>
            <w:r>
              <w:rPr>
                <w:rFonts w:hint="eastAsia" w:ascii="宋体" w:hAnsi="宋体" w:eastAsia="宋体" w:cs="宋体"/>
                <w:i w:val="0"/>
                <w:iCs w:val="0"/>
                <w:color w:val="000000"/>
                <w:kern w:val="0"/>
                <w:sz w:val="20"/>
                <w:szCs w:val="20"/>
                <w:u w:val="none"/>
                <w:lang w:val="en-US" w:eastAsia="zh-CN" w:bidi="ar"/>
              </w:rPr>
              <w:t>*211</w:t>
            </w:r>
            <w:r>
              <w:rPr>
                <w:rFonts w:hint="eastAsia" w:ascii="宋体" w:hAnsi="宋体" w:cs="宋体"/>
                <w:i w:val="0"/>
                <w:iCs w:val="0"/>
                <w:color w:val="000000"/>
                <w:kern w:val="0"/>
                <w:sz w:val="20"/>
                <w:szCs w:val="20"/>
                <w:u w:val="none"/>
                <w:lang w:val="en-US" w:eastAsia="zh-CN" w:bidi="ar"/>
              </w:rPr>
              <w:t>5</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轴距（mm）</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3235</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轮距前/后（mm）</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1415/1340</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质量参数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地板离地高度（mm）</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整备质量（kg）</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1495</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最大总质量（kg）</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2685</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通过性参数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最小离地间隙（满载）mm</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最小转弯半径（m）</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接近/离去角（°）</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16/14</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后桥</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型式</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整体式驱动桥</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速比</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15.27</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车身及附件</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车架</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直梁框架式结构</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车身</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钢骨架车身，钣金及塑料覆盖件</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照明、信号</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前组合灯、后转向灯、后位灯、侧转向灯、制动灯、倒车灯、危险警报灯、牌照灯、组合仪表、喇叭</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★动力参数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三相交流异步电动机</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额定功率(kw)</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额定电压(V)</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动力电池组配置特点</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72V220Ah铅酸免维护动力电池</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充电时间(h)</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2"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电机控制器</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英博尔电机控制器，DC/DC转换器（72V转12V）</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最高车速（km/h)</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最大爬坡度（°/%）</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11.3/20</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续驶里程（满载）(km)</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★配置</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座椅</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独立蓝色塑料座椅，座椅扶手</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轮胎规格</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钢制车轮（175/75 R14C轮胎）+轮罩</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安全带</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全车安全带</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地板</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花纹铝地板</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雨帘</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拉伸式网状雨帘</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助力转向</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电动管柱及控制器总成（电动助力转向）+真空助力器及制动主缸总成</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安全防护链条</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标配</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收音机</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收音机+USB接口+扬声器（2个）</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灭火器+灭火器支架</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车载充电机</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标配</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★颜色</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车身颜色</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FF"/>
                <w:kern w:val="0"/>
                <w:sz w:val="20"/>
                <w:szCs w:val="20"/>
                <w:u w:val="none"/>
                <w:lang w:val="en-US" w:eastAsia="zh-CN" w:bidi="ar"/>
              </w:rPr>
              <w:t>白色</w:t>
            </w:r>
            <w:r>
              <w:rPr>
                <w:rFonts w:hint="eastAsia" w:ascii="宋体" w:hAnsi="宋体" w:cs="宋体"/>
                <w:i w:val="0"/>
                <w:iCs w:val="0"/>
                <w:color w:val="0000FF"/>
                <w:kern w:val="0"/>
                <w:sz w:val="20"/>
                <w:szCs w:val="20"/>
                <w:u w:val="none"/>
                <w:lang w:val="en-US" w:eastAsia="zh-CN" w:bidi="ar"/>
              </w:rPr>
              <w:t>、绿色各一台</w:t>
            </w:r>
            <w:r>
              <w:rPr>
                <w:rFonts w:hint="eastAsia" w:ascii="宋体" w:hAnsi="宋体" w:eastAsia="宋体" w:cs="宋体"/>
                <w:i w:val="0"/>
                <w:iCs w:val="0"/>
                <w:color w:val="000000"/>
                <w:kern w:val="0"/>
                <w:sz w:val="20"/>
                <w:szCs w:val="20"/>
                <w:u w:val="none"/>
                <w:lang w:val="en-US" w:eastAsia="zh-CN" w:bidi="ar"/>
              </w:rPr>
              <w:t>，并按照采购人要求制作LOGO及名字</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4"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★其它技术条件</w:t>
            </w:r>
          </w:p>
        </w:tc>
        <w:tc>
          <w:tcPr>
            <w:tcW w:w="3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1、整车外壳采用模具冲压成型钣金件；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2、车头前伸80cm的碰撞距离安全设计；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3、整车浸入式阴极电泳工艺；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4、前盘后鼓式液压双回路电动真空助力式制动系统；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5、采用轿式布局操控机构。</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1" w:hRule="atLeast"/>
          <w:jc w:val="center"/>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w:t>
            </w:r>
          </w:p>
        </w:tc>
        <w:tc>
          <w:tcPr>
            <w:tcW w:w="5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为防止虚假应标：成交供应商提供的硬件设备及软件的技术参数、配置和性能指标必须为真实有效，项目中标结果公示期间，若有异议，招标方有权要求拟中标方提供所投产品以供测试，确保打★号功能要求均可满足；若测试达不到应答指标，以虚假应标论处。签订合同前须出具生产制造厂商的供货确认函（加盖生产厂商单位公章）和检测报告。如有提供虚假材料谋取中标的，按政府采购相关法规处罚，并追究其相应的法律责任。</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r>
    </w:tbl>
    <w:p>
      <w:pPr>
        <w:snapToGrid w:val="0"/>
        <w:spacing w:line="440" w:lineRule="exact"/>
        <w:jc w:val="both"/>
        <w:rPr>
          <w:rFonts w:hint="eastAsia" w:ascii="新宋体" w:hAnsi="新宋体" w:eastAsia="新宋体"/>
          <w:snapToGrid w:val="0"/>
          <w:kern w:val="11"/>
          <w:szCs w:val="21"/>
        </w:rPr>
      </w:pPr>
    </w:p>
    <w:p>
      <w:pPr>
        <w:snapToGrid w:val="0"/>
        <w:spacing w:line="440" w:lineRule="exact"/>
        <w:jc w:val="center"/>
        <w:rPr>
          <w:rFonts w:hint="eastAsia"/>
          <w:b/>
          <w:bCs/>
          <w:sz w:val="36"/>
          <w:szCs w:val="32"/>
          <w:lang w:eastAsia="zh-CN"/>
        </w:rPr>
      </w:pPr>
      <w:r>
        <w:rPr>
          <w:rFonts w:hint="eastAsia" w:ascii="新宋体" w:hAnsi="新宋体" w:eastAsia="新宋体"/>
          <w:snapToGrid w:val="0"/>
          <w:kern w:val="11"/>
          <w:szCs w:val="21"/>
        </w:rPr>
        <w:t>附：14座校园摆渡车参考图片（图片仅供参考，实物以采购人需求为准）</w:t>
      </w:r>
    </w:p>
    <w:p>
      <w:pPr>
        <w:pStyle w:val="4"/>
        <w:ind w:firstLine="176" w:firstLineChars="55"/>
        <w:jc w:val="center"/>
        <w:rPr>
          <w:rFonts w:hint="eastAsia" w:eastAsia="仿宋"/>
          <w:b/>
          <w:bCs/>
          <w:sz w:val="36"/>
          <w:szCs w:val="32"/>
          <w:lang w:eastAsia="zh-CN"/>
        </w:rPr>
      </w:pPr>
      <w:r>
        <w:drawing>
          <wp:inline distT="0" distB="0" distL="114300" distR="114300">
            <wp:extent cx="2844165" cy="2024380"/>
            <wp:effectExtent l="0" t="0" r="13335" b="1397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4"/>
                    <a:stretch>
                      <a:fillRect/>
                    </a:stretch>
                  </pic:blipFill>
                  <pic:spPr>
                    <a:xfrm>
                      <a:off x="0" y="0"/>
                      <a:ext cx="2844165" cy="2024380"/>
                    </a:xfrm>
                    <a:prstGeom prst="rect">
                      <a:avLst/>
                    </a:prstGeom>
                    <a:noFill/>
                    <a:ln>
                      <a:noFill/>
                    </a:ln>
                  </pic:spPr>
                </pic:pic>
              </a:graphicData>
            </a:graphic>
          </wp:inline>
        </w:drawing>
      </w:r>
    </w:p>
    <w:p/>
    <w:p>
      <w:pPr>
        <w:pStyle w:val="2"/>
        <w:rPr>
          <w:rFonts w:ascii="微软雅黑" w:hAnsi="微软雅黑" w:eastAsia="微软雅黑" w:cs="仿宋"/>
          <w:color w:val="000000"/>
          <w:sz w:val="21"/>
          <w:szCs w:val="21"/>
        </w:rPr>
      </w:pPr>
      <w:r>
        <w:rPr>
          <w:rFonts w:hint="eastAsia" w:ascii="微软雅黑" w:hAnsi="微软雅黑" w:eastAsia="微软雅黑" w:cs="仿宋"/>
          <w:color w:val="000000"/>
          <w:sz w:val="21"/>
          <w:szCs w:val="21"/>
        </w:rPr>
        <w:t>二、商务要求条款</w:t>
      </w:r>
    </w:p>
    <w:tbl>
      <w:tblPr>
        <w:tblStyle w:val="1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6"/>
        <w:gridCol w:w="64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质保期</w:t>
            </w:r>
          </w:p>
        </w:tc>
        <w:tc>
          <w:tcPr>
            <w:tcW w:w="379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6"/>
              <w:rPr>
                <w:rFonts w:cs="Courier New" w:asciiTheme="minorEastAsia" w:hAnsiTheme="minorEastAsia" w:eastAsiaTheme="minorEastAsia"/>
                <w:szCs w:val="21"/>
              </w:rPr>
            </w:pPr>
            <w:bookmarkStart w:id="0" w:name="_Hlk121063376"/>
            <w:r>
              <w:rPr>
                <w:rFonts w:hint="eastAsia" w:cs="Courier New" w:asciiTheme="minorEastAsia" w:hAnsiTheme="minorEastAsia" w:eastAsiaTheme="minorEastAsia"/>
                <w:szCs w:val="21"/>
              </w:rPr>
              <w:t>按国家有关规定实行产品“三包”，质保期为1年（自交货并验收合格之日起计），具体详见随车生产厂家保修手册为准。</w:t>
            </w:r>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交付时间及地点</w:t>
            </w:r>
          </w:p>
        </w:tc>
        <w:tc>
          <w:tcPr>
            <w:tcW w:w="379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bookmarkStart w:id="1" w:name="_Hlk121063463"/>
            <w:r>
              <w:rPr>
                <w:rFonts w:hint="eastAsia" w:asciiTheme="minorEastAsia" w:hAnsiTheme="minorEastAsia" w:eastAsiaTheme="minorEastAsia"/>
                <w:szCs w:val="21"/>
              </w:rPr>
              <w:t>、交付时间：成交供应商在采购合同签订后15个工作日内供货并完成全部工作。</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2、交货地点：广西</w:t>
            </w:r>
            <w:r>
              <w:rPr>
                <w:rFonts w:hint="eastAsia" w:asciiTheme="minorEastAsia" w:hAnsiTheme="minorEastAsia" w:eastAsiaTheme="minorEastAsia"/>
                <w:szCs w:val="21"/>
                <w:lang w:val="en-US" w:eastAsia="zh-CN"/>
              </w:rPr>
              <w:t>贵港</w:t>
            </w:r>
            <w:r>
              <w:rPr>
                <w:rFonts w:hint="eastAsia" w:asciiTheme="minorEastAsia" w:hAnsiTheme="minorEastAsia" w:eastAsiaTheme="minorEastAsia"/>
                <w:szCs w:val="21"/>
              </w:rPr>
              <w:t>市</w:t>
            </w:r>
            <w:r>
              <w:rPr>
                <w:rFonts w:hint="eastAsia" w:asciiTheme="minorEastAsia" w:hAnsiTheme="minorEastAsia" w:eastAsiaTheme="minorEastAsia"/>
                <w:szCs w:val="21"/>
                <w:lang w:val="en-US" w:eastAsia="zh-CN"/>
              </w:rPr>
              <w:t>采购人</w:t>
            </w:r>
            <w:r>
              <w:rPr>
                <w:rFonts w:hint="eastAsia" w:asciiTheme="minorEastAsia" w:hAnsiTheme="minorEastAsia" w:eastAsiaTheme="minorEastAsia"/>
                <w:szCs w:val="21"/>
              </w:rPr>
              <w:t>指定地点。</w:t>
            </w:r>
            <w:bookmarkEnd w:id="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Cs w:val="21"/>
              </w:rPr>
            </w:pPr>
            <w:bookmarkStart w:id="2" w:name="_Hlk121063569"/>
            <w:r>
              <w:rPr>
                <w:rFonts w:hint="eastAsia" w:asciiTheme="minorEastAsia" w:hAnsiTheme="minorEastAsia" w:eastAsiaTheme="minorEastAsia"/>
                <w:szCs w:val="21"/>
              </w:rPr>
              <w:t>服务标准、服务效率、售后服务要求</w:t>
            </w:r>
            <w:bookmarkEnd w:id="2"/>
          </w:p>
        </w:tc>
        <w:tc>
          <w:tcPr>
            <w:tcW w:w="379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Cs w:val="21"/>
              </w:rPr>
            </w:pPr>
            <w:bookmarkStart w:id="3" w:name="_Hlk121063578"/>
            <w:r>
              <w:rPr>
                <w:rFonts w:hint="eastAsia" w:asciiTheme="minorEastAsia" w:hAnsiTheme="minorEastAsia" w:eastAsiaTheme="minorEastAsia"/>
                <w:szCs w:val="21"/>
              </w:rPr>
              <w:t>1、送货上门，负责相关费用。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2、出现问题成交供应商必须在</w:t>
            </w:r>
            <w:r>
              <w:rPr>
                <w:rFonts w:hint="eastAsia" w:asciiTheme="minorEastAsia" w:hAnsiTheme="minorEastAsia" w:eastAsiaTheme="minorEastAsia"/>
                <w:szCs w:val="21"/>
                <w:lang w:val="en-US" w:eastAsia="zh-CN"/>
              </w:rPr>
              <w:t>30分钟</w:t>
            </w:r>
            <w:r>
              <w:rPr>
                <w:rFonts w:hint="eastAsia" w:asciiTheme="minorEastAsia" w:hAnsiTheme="minorEastAsia" w:eastAsiaTheme="minorEastAsia"/>
                <w:szCs w:val="21"/>
              </w:rPr>
              <w:t>内做出响应，</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小时到达现场。一般问题应在24小时内解决，重大问题或其它无法迅速解决的问题应在48小时内解决。</w:t>
            </w:r>
          </w:p>
          <w:p>
            <w:pPr>
              <w:pStyle w:val="5"/>
              <w:tabs>
                <w:tab w:val="left" w:pos="1957"/>
              </w:tabs>
              <w:spacing w:line="360" w:lineRule="auto"/>
              <w:rPr>
                <w:rFonts w:asciiTheme="minorEastAsia" w:hAnsiTheme="minorEastAsia" w:eastAsiaTheme="minorEastAsia"/>
                <w:sz w:val="21"/>
              </w:rPr>
            </w:pPr>
            <w:r>
              <w:rPr>
                <w:rFonts w:asciiTheme="minorEastAsia" w:hAnsiTheme="minorEastAsia" w:eastAsiaTheme="minorEastAsia"/>
                <w:sz w:val="21"/>
              </w:rPr>
              <w:t>★3</w:t>
            </w:r>
            <w:r>
              <w:rPr>
                <w:rFonts w:hint="eastAsia" w:asciiTheme="minorEastAsia" w:hAnsiTheme="minorEastAsia" w:eastAsiaTheme="minorEastAsia"/>
                <w:sz w:val="21"/>
              </w:rPr>
              <w:t>、</w:t>
            </w:r>
            <w:r>
              <w:rPr>
                <w:rFonts w:asciiTheme="minorEastAsia" w:hAnsiTheme="minorEastAsia" w:eastAsiaTheme="minorEastAsia"/>
                <w:spacing w:val="-4"/>
                <w:sz w:val="21"/>
                <w:lang w:bidi="ar"/>
              </w:rPr>
              <w:t>售后服务：</w:t>
            </w:r>
            <w:r>
              <w:rPr>
                <w:rFonts w:asciiTheme="minorEastAsia" w:hAnsiTheme="minorEastAsia" w:eastAsiaTheme="minorEastAsia"/>
                <w:sz w:val="21"/>
              </w:rPr>
              <w:t>承诺能提供售后服务本地化服务，且提供询价车辆在广西</w:t>
            </w:r>
            <w:r>
              <w:rPr>
                <w:rFonts w:hint="eastAsia" w:asciiTheme="minorEastAsia" w:hAnsiTheme="minorEastAsia" w:eastAsiaTheme="minorEastAsia"/>
                <w:sz w:val="21"/>
                <w:lang w:val="en-US" w:eastAsia="zh-CN"/>
              </w:rPr>
              <w:t>贵港</w:t>
            </w:r>
            <w:r>
              <w:rPr>
                <w:rFonts w:asciiTheme="minorEastAsia" w:hAnsiTheme="minorEastAsia" w:eastAsiaTheme="minorEastAsia"/>
                <w:sz w:val="21"/>
              </w:rPr>
              <w:t>本地的售后服务网点明细</w:t>
            </w:r>
            <w:bookmarkEnd w:id="3"/>
            <w:r>
              <w:rPr>
                <w:rFonts w:asciiTheme="minorEastAsia" w:hAnsiTheme="minorEastAsia" w:eastAsiaTheme="minorEastAsia"/>
                <w:sz w:val="21"/>
              </w:rPr>
              <w:t>，且提供询价车辆五星</w:t>
            </w:r>
            <w:r>
              <w:rPr>
                <w:rFonts w:hint="eastAsia" w:asciiTheme="minorEastAsia" w:hAnsiTheme="minorEastAsia" w:eastAsiaTheme="minorEastAsia"/>
                <w:sz w:val="21"/>
                <w:lang w:val="en-US" w:eastAsia="zh-CN"/>
              </w:rPr>
              <w:t>级</w:t>
            </w:r>
            <w:r>
              <w:rPr>
                <w:rFonts w:asciiTheme="minorEastAsia" w:hAnsiTheme="minorEastAsia" w:eastAsiaTheme="minorEastAsia"/>
                <w:sz w:val="21"/>
              </w:rPr>
              <w:t>售后服务认证证书或提供七星</w:t>
            </w:r>
            <w:r>
              <w:rPr>
                <w:rFonts w:hint="eastAsia" w:asciiTheme="minorEastAsia" w:hAnsiTheme="minorEastAsia" w:eastAsiaTheme="minorEastAsia"/>
                <w:sz w:val="21"/>
                <w:lang w:val="en-US" w:eastAsia="zh-CN"/>
              </w:rPr>
              <w:t>级</w:t>
            </w:r>
            <w:r>
              <w:rPr>
                <w:rFonts w:asciiTheme="minorEastAsia" w:hAnsiTheme="minorEastAsia" w:eastAsiaTheme="minorEastAsia"/>
                <w:sz w:val="21"/>
              </w:rPr>
              <w:t>售后服务成熟认证证书扫描件或提供</w:t>
            </w:r>
            <w:r>
              <w:rPr>
                <w:rFonts w:hint="eastAsia" w:asciiTheme="minorEastAsia" w:hAnsiTheme="minorEastAsia" w:eastAsiaTheme="minorEastAsia"/>
                <w:sz w:val="21"/>
                <w:lang w:val="en-US" w:eastAsia="zh-CN"/>
              </w:rPr>
              <w:t>CTEAS售后服务体系完善程度认证</w:t>
            </w:r>
            <w:r>
              <w:rPr>
                <w:rFonts w:asciiTheme="minorEastAsia" w:hAnsiTheme="minorEastAsia" w:eastAsiaTheme="minorEastAsia"/>
                <w:sz w:val="21"/>
              </w:rPr>
              <w:t>证书扫描件。</w:t>
            </w:r>
          </w:p>
          <w:p>
            <w:pPr>
              <w:pStyle w:val="5"/>
              <w:tabs>
                <w:tab w:val="left" w:pos="1957"/>
              </w:tabs>
              <w:spacing w:line="360" w:lineRule="auto"/>
              <w:rPr>
                <w:rFonts w:asciiTheme="minorEastAsia" w:hAnsiTheme="minorEastAsia" w:eastAsiaTheme="minorEastAsia"/>
                <w:sz w:val="21"/>
              </w:rPr>
            </w:pPr>
            <w:r>
              <w:rPr>
                <w:rFonts w:asciiTheme="minorEastAsia" w:hAnsiTheme="minorEastAsia" w:eastAsiaTheme="minorEastAsia"/>
                <w:snapToGrid w:val="0"/>
                <w:kern w:val="11"/>
                <w:sz w:val="21"/>
              </w:rPr>
              <w:t>4</w:t>
            </w:r>
            <w:r>
              <w:rPr>
                <w:rFonts w:hint="eastAsia" w:asciiTheme="minorEastAsia" w:hAnsiTheme="minorEastAsia" w:eastAsiaTheme="minorEastAsia"/>
                <w:snapToGrid w:val="0"/>
                <w:kern w:val="11"/>
                <w:sz w:val="21"/>
              </w:rPr>
              <w:t>、</w:t>
            </w:r>
            <w:r>
              <w:rPr>
                <w:rFonts w:asciiTheme="minorEastAsia" w:hAnsiTheme="minorEastAsia" w:eastAsiaTheme="minorEastAsia"/>
                <w:sz w:val="21"/>
              </w:rPr>
              <w:t>为了确保询价车辆有质量保证和可靠，需出具生产厂家</w:t>
            </w:r>
            <w:r>
              <w:rPr>
                <w:rFonts w:hint="eastAsia" w:asciiTheme="minorEastAsia" w:hAnsiTheme="minorEastAsia" w:eastAsiaTheme="minorEastAsia"/>
                <w:sz w:val="21"/>
                <w:lang w:val="en-US" w:eastAsia="zh-CN"/>
              </w:rPr>
              <w:t>获得国家级获奖</w:t>
            </w:r>
            <w:r>
              <w:rPr>
                <w:rFonts w:asciiTheme="minorEastAsia" w:hAnsiTheme="minorEastAsia" w:eastAsiaTheme="minorEastAsia"/>
                <w:sz w:val="21"/>
              </w:rPr>
              <w:t>证书扫描件</w:t>
            </w:r>
            <w:r>
              <w:rPr>
                <w:rFonts w:hint="eastAsia" w:asciiTheme="minorEastAsia" w:hAnsiTheme="minorEastAsia" w:eastAsiaTheme="minorEastAsia"/>
                <w:sz w:val="21"/>
                <w:lang w:val="en-US" w:eastAsia="zh-CN"/>
              </w:rPr>
              <w:t>或质量管理体系认证证书</w:t>
            </w:r>
            <w:r>
              <w:rPr>
                <w:rFonts w:asciiTheme="minorEastAsia" w:hAnsiTheme="minorEastAsia" w:eastAsiaTheme="minorEastAsia"/>
                <w:sz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eastAsiaTheme="minorEastAsia"/>
                <w:szCs w:val="21"/>
              </w:rPr>
            </w:pPr>
            <w:r>
              <w:rPr>
                <w:rFonts w:asciiTheme="minorEastAsia" w:hAnsiTheme="minorEastAsia" w:eastAsiaTheme="minorEastAsia"/>
                <w:szCs w:val="21"/>
              </w:rPr>
              <w:t>★</w:t>
            </w:r>
            <w:r>
              <w:rPr>
                <w:rFonts w:hint="eastAsia" w:cs="微软雅黑" w:asciiTheme="minorEastAsia" w:hAnsiTheme="minorEastAsia" w:eastAsiaTheme="minorEastAsia"/>
                <w:szCs w:val="21"/>
              </w:rPr>
              <w:t>付款条件</w:t>
            </w:r>
          </w:p>
        </w:tc>
        <w:tc>
          <w:tcPr>
            <w:tcW w:w="379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Theme="minorEastAsia" w:hAnsiTheme="minorEastAsia" w:eastAsiaTheme="minorEastAsia"/>
                <w:szCs w:val="21"/>
              </w:rPr>
            </w:pPr>
            <w:bookmarkStart w:id="4" w:name="_Hlk121064033"/>
            <w:r>
              <w:rPr>
                <w:rFonts w:hint="eastAsia" w:cs="微软雅黑" w:asciiTheme="minorEastAsia" w:hAnsiTheme="minorEastAsia" w:eastAsiaTheme="minorEastAsia"/>
                <w:szCs w:val="21"/>
              </w:rPr>
              <w:t>1、付款方式：</w:t>
            </w:r>
            <w:r>
              <w:rPr>
                <w:rFonts w:hint="eastAsia" w:asciiTheme="minorEastAsia" w:hAnsiTheme="minorEastAsia" w:eastAsiaTheme="minorEastAsia"/>
                <w:szCs w:val="21"/>
              </w:rPr>
              <w:t>签订合同后，</w:t>
            </w:r>
            <w:r>
              <w:rPr>
                <w:rFonts w:hint="eastAsia" w:asciiTheme="minorEastAsia" w:hAnsiTheme="minorEastAsia" w:eastAsiaTheme="minorEastAsia"/>
                <w:szCs w:val="21"/>
                <w:lang w:val="en-US" w:eastAsia="zh-CN"/>
              </w:rPr>
              <w:t>车</w:t>
            </w:r>
            <w:r>
              <w:rPr>
                <w:rFonts w:hint="eastAsia" w:asciiTheme="minorEastAsia" w:hAnsiTheme="minorEastAsia" w:eastAsiaTheme="minorEastAsia"/>
                <w:szCs w:val="21"/>
              </w:rPr>
              <w:t>到并能正常使用后15个工作日内支付合同金额的</w:t>
            </w:r>
            <w:r>
              <w:rPr>
                <w:rFonts w:hint="eastAsia" w:asciiTheme="minorEastAsia" w:hAnsiTheme="minorEastAsia" w:eastAsiaTheme="minorEastAsia"/>
                <w:szCs w:val="21"/>
                <w:lang w:val="en-US" w:eastAsia="zh-CN"/>
              </w:rPr>
              <w:t>100</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车</w:t>
            </w:r>
            <w:r>
              <w:rPr>
                <w:rFonts w:hint="eastAsia" w:asciiTheme="minorEastAsia" w:hAnsiTheme="minorEastAsia" w:eastAsiaTheme="minorEastAsia"/>
                <w:szCs w:val="21"/>
              </w:rPr>
              <w:t>款。</w:t>
            </w:r>
          </w:p>
          <w:p>
            <w:pPr>
              <w:spacing w:line="360" w:lineRule="auto"/>
              <w:rPr>
                <w:rFonts w:cs="微软雅黑" w:asciiTheme="minorEastAsia" w:hAnsiTheme="minorEastAsia" w:eastAsiaTheme="minorEastAsia"/>
                <w:szCs w:val="21"/>
              </w:rPr>
            </w:pPr>
            <w:r>
              <w:rPr>
                <w:rFonts w:hint="eastAsia" w:cs="微软雅黑" w:asciiTheme="minorEastAsia" w:hAnsiTheme="minorEastAsia" w:eastAsiaTheme="minorEastAsia"/>
                <w:szCs w:val="21"/>
              </w:rPr>
              <w:t>2、成交供应商凭以下有效文件与采购人结算：</w:t>
            </w:r>
          </w:p>
          <w:p>
            <w:pPr>
              <w:spacing w:line="360" w:lineRule="auto"/>
              <w:rPr>
                <w:rFonts w:cs="微软雅黑" w:asciiTheme="minorEastAsia" w:hAnsiTheme="minorEastAsia" w:eastAsiaTheme="minorEastAsia"/>
                <w:szCs w:val="21"/>
              </w:rPr>
            </w:pPr>
            <w:r>
              <w:rPr>
                <w:rFonts w:hint="eastAsia" w:cs="微软雅黑" w:asciiTheme="minorEastAsia" w:hAnsiTheme="minorEastAsia" w:eastAsiaTheme="minorEastAsia"/>
                <w:szCs w:val="21"/>
              </w:rPr>
              <w:t>（1）项目验收合格后供持正式发票、验收联审表、合同自行到采购人处结算车款，采购人凭供应商提供资料支付全部款项。</w:t>
            </w:r>
          </w:p>
          <w:p>
            <w:pPr>
              <w:spacing w:line="360" w:lineRule="auto"/>
              <w:rPr>
                <w:rFonts w:cs="微软雅黑" w:asciiTheme="minorEastAsia" w:hAnsiTheme="minorEastAsia" w:eastAsiaTheme="minorEastAsia"/>
                <w:szCs w:val="21"/>
              </w:rPr>
            </w:pPr>
            <w:r>
              <w:rPr>
                <w:rFonts w:hint="eastAsia" w:cs="微软雅黑" w:asciiTheme="minorEastAsia" w:hAnsiTheme="minorEastAsia" w:eastAsiaTheme="minorEastAsia"/>
                <w:szCs w:val="21"/>
              </w:rPr>
              <w:t>（2）本合同使用货币为人民币。</w:t>
            </w:r>
            <w:bookmarkEnd w:id="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报价要求</w:t>
            </w:r>
          </w:p>
        </w:tc>
        <w:tc>
          <w:tcPr>
            <w:tcW w:w="379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6"/>
              <w:rPr>
                <w:rFonts w:asciiTheme="minorEastAsia" w:hAnsiTheme="minorEastAsia" w:eastAsiaTheme="minorEastAsia"/>
                <w:snapToGrid w:val="0"/>
                <w:kern w:val="11"/>
                <w:szCs w:val="21"/>
              </w:rPr>
            </w:pPr>
            <w:bookmarkStart w:id="5" w:name="_Hlk121063749"/>
            <w:r>
              <w:rPr>
                <w:rFonts w:hint="eastAsia" w:asciiTheme="minorEastAsia" w:hAnsiTheme="minorEastAsia" w:eastAsiaTheme="minorEastAsia"/>
                <w:snapToGrid w:val="0"/>
                <w:kern w:val="11"/>
                <w:szCs w:val="21"/>
              </w:rPr>
              <w:t>报价含货物、随配附件、备品备件、工具、运抵指定交货地点、现场安装调试的各种费用、施工配合费和售后服务、税金及其他所有成本费用的总和及采购文件所要求的相关服务以及合同所示全部责任、义务和一般风险等全过程产生的所有成本和费用以及一切税费，对采购的全部货物进行完整唯一报价。</w:t>
            </w:r>
            <w:bookmarkEnd w:id="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eastAsiaTheme="minorEastAsia"/>
                <w:szCs w:val="21"/>
              </w:rPr>
            </w:pPr>
            <w:bookmarkStart w:id="6" w:name="_Hlk121063801"/>
            <w:r>
              <w:rPr>
                <w:rFonts w:asciiTheme="minorEastAsia" w:hAnsiTheme="minorEastAsia" w:eastAsiaTheme="minorEastAsia"/>
                <w:szCs w:val="21"/>
              </w:rPr>
              <w:t>★</w:t>
            </w:r>
            <w:r>
              <w:rPr>
                <w:rFonts w:hint="eastAsia" w:cs="微软雅黑" w:asciiTheme="minorEastAsia" w:hAnsiTheme="minorEastAsia" w:eastAsiaTheme="minorEastAsia"/>
                <w:szCs w:val="21"/>
              </w:rPr>
              <w:t>其他要求</w:t>
            </w:r>
          </w:p>
        </w:tc>
        <w:tc>
          <w:tcPr>
            <w:tcW w:w="379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要求竞标货物是全新的、完整、未使用过的、合格的、满足本项目技术需求及要求的货物。设备必须为符合国家有关质量安全标准的合格产品。产品零部件、配件、包装及安装材料必须是未经使用的全新的并符合国家有关质量安全标准的合格产品。</w:t>
            </w:r>
          </w:p>
          <w:p>
            <w:pPr>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本项目所有货物均严格按签订的采购合同、供应商响应和承诺的技术参数及性能和国家有关标准进行验收，达不到要求的验收不合格，并按相关法律法规进行处理。</w:t>
            </w:r>
          </w:p>
        </w:tc>
      </w:tr>
      <w:bookmarkEnd w:id="6"/>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eastAsiaTheme="minorEastAsia"/>
                <w:szCs w:val="21"/>
              </w:rPr>
            </w:pPr>
            <w:bookmarkStart w:id="7" w:name="_Hlk121064117"/>
            <w:r>
              <w:rPr>
                <w:rFonts w:hint="eastAsia" w:cs="微软雅黑" w:asciiTheme="minorEastAsia" w:hAnsiTheme="minorEastAsia" w:eastAsiaTheme="minorEastAsia"/>
                <w:szCs w:val="21"/>
              </w:rPr>
              <w:t>项目验收要求</w:t>
            </w:r>
            <w:bookmarkEnd w:id="7"/>
          </w:p>
        </w:tc>
        <w:tc>
          <w:tcPr>
            <w:tcW w:w="379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Cs w:val="21"/>
              </w:rPr>
            </w:pPr>
            <w:bookmarkStart w:id="8" w:name="_Hlk121064153"/>
            <w:r>
              <w:rPr>
                <w:rFonts w:hint="eastAsia" w:asciiTheme="minorEastAsia" w:hAnsiTheme="minorEastAsia" w:eastAsiaTheme="minorEastAsia"/>
                <w:szCs w:val="21"/>
              </w:rPr>
              <w:t>1、货物到货后，由成交供应商提出书面申请，经采购人项目负责部门确认签字后由其组织验收小组按采购文件、成交供应商相应文件、合同对供应商完成项目进行现场验收，验收合格则进入报账流程，验收不合格则供应商整改后再验收，直到合格。</w:t>
            </w:r>
          </w:p>
          <w:p>
            <w:pPr>
              <w:pStyle w:val="5"/>
              <w:spacing w:line="360" w:lineRule="auto"/>
              <w:rPr>
                <w:rFonts w:asciiTheme="minorEastAsia" w:hAnsiTheme="minorEastAsia" w:eastAsiaTheme="minorEastAsia"/>
                <w:sz w:val="21"/>
              </w:rPr>
            </w:pPr>
            <w:r>
              <w:rPr>
                <w:rFonts w:asciiTheme="minorEastAsia" w:hAnsiTheme="minorEastAsia" w:eastAsiaTheme="minorEastAsia"/>
                <w:sz w:val="21"/>
              </w:rPr>
              <w:t>2</w:t>
            </w:r>
            <w:r>
              <w:rPr>
                <w:rFonts w:hint="eastAsia" w:asciiTheme="minorEastAsia" w:hAnsiTheme="minorEastAsia" w:eastAsiaTheme="minorEastAsia"/>
                <w:sz w:val="21"/>
              </w:rPr>
              <w:t>、</w:t>
            </w:r>
            <w:r>
              <w:rPr>
                <w:rFonts w:asciiTheme="minorEastAsia" w:hAnsiTheme="minorEastAsia" w:eastAsiaTheme="minorEastAsia"/>
                <w:sz w:val="21"/>
              </w:rPr>
              <w:t>采购人应在货到指定地点之日起3个工作日内验收完毕，并作出验收结果报告。验收时供应商必须在现场。</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3、成交供应商应保证货物到达用户所在地完好无损，如有缺漏、损坏，由成交供应商负责调换、补齐或赔偿。</w:t>
            </w:r>
          </w:p>
          <w:p>
            <w:pPr>
              <w:spacing w:line="360" w:lineRule="auto"/>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、成交供应商应提供完备的技术资料和合格证等，若需要派遣专业技术人员进行现场安装调试的则必须安排专业人员到场服务。验收合格条件如下：</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①货物品种、规格、数量、技术参数以及品牌、制造商等与采购文件或合同一致，性能指标、功能参数达到规定的标准。</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②货物技术资料、合格证等资料齐全。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③在规定时间内完成交货并验收，并经采购人确认。</w:t>
            </w:r>
            <w:bookmarkEnd w:id="8"/>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C044F"/>
    <w:multiLevelType w:val="multilevel"/>
    <w:tmpl w:val="04EC044F"/>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YmM2M2IyMTg1NzFiZTE1NjkxYjM5OWM3ZWFkNmIifQ=="/>
  </w:docVars>
  <w:rsids>
    <w:rsidRoot w:val="00F649D3"/>
    <w:rsid w:val="00055B09"/>
    <w:rsid w:val="00076D3C"/>
    <w:rsid w:val="0016300C"/>
    <w:rsid w:val="001C5CE8"/>
    <w:rsid w:val="00210FB5"/>
    <w:rsid w:val="00230238"/>
    <w:rsid w:val="00265CB0"/>
    <w:rsid w:val="002831FB"/>
    <w:rsid w:val="0028586F"/>
    <w:rsid w:val="00347EF8"/>
    <w:rsid w:val="00361F4F"/>
    <w:rsid w:val="003671B6"/>
    <w:rsid w:val="00397638"/>
    <w:rsid w:val="00453E6E"/>
    <w:rsid w:val="00494B8C"/>
    <w:rsid w:val="004F7D20"/>
    <w:rsid w:val="005559A4"/>
    <w:rsid w:val="005661EF"/>
    <w:rsid w:val="005D5210"/>
    <w:rsid w:val="00603116"/>
    <w:rsid w:val="00651738"/>
    <w:rsid w:val="00664B89"/>
    <w:rsid w:val="00677E1A"/>
    <w:rsid w:val="00696D7B"/>
    <w:rsid w:val="006F732B"/>
    <w:rsid w:val="0079432E"/>
    <w:rsid w:val="007A21C9"/>
    <w:rsid w:val="007C4CAA"/>
    <w:rsid w:val="007E6A82"/>
    <w:rsid w:val="00931B4E"/>
    <w:rsid w:val="009A1252"/>
    <w:rsid w:val="009D0769"/>
    <w:rsid w:val="00A01DF3"/>
    <w:rsid w:val="00AB5C76"/>
    <w:rsid w:val="00AD63AF"/>
    <w:rsid w:val="00B10D77"/>
    <w:rsid w:val="00B20B08"/>
    <w:rsid w:val="00B72D90"/>
    <w:rsid w:val="00B80C7E"/>
    <w:rsid w:val="00BA4223"/>
    <w:rsid w:val="00C52E85"/>
    <w:rsid w:val="00C92B6E"/>
    <w:rsid w:val="00CE2C36"/>
    <w:rsid w:val="00CF7C4C"/>
    <w:rsid w:val="00D72F2A"/>
    <w:rsid w:val="00DC716B"/>
    <w:rsid w:val="00E5469E"/>
    <w:rsid w:val="00F17D1F"/>
    <w:rsid w:val="00F649D3"/>
    <w:rsid w:val="00F64DF9"/>
    <w:rsid w:val="045F7831"/>
    <w:rsid w:val="08111380"/>
    <w:rsid w:val="09A2685F"/>
    <w:rsid w:val="0F3E0021"/>
    <w:rsid w:val="2599514A"/>
    <w:rsid w:val="26B61130"/>
    <w:rsid w:val="35694CE3"/>
    <w:rsid w:val="37AE4F05"/>
    <w:rsid w:val="39C02AC5"/>
    <w:rsid w:val="45790B64"/>
    <w:rsid w:val="461921B1"/>
    <w:rsid w:val="461D28FF"/>
    <w:rsid w:val="4A181A3D"/>
    <w:rsid w:val="4E6E0858"/>
    <w:rsid w:val="53B813F1"/>
    <w:rsid w:val="61EF609C"/>
    <w:rsid w:val="621B4190"/>
    <w:rsid w:val="64A80175"/>
    <w:rsid w:val="79E2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rPr>
      <w:rFonts w:eastAsiaTheme="minorEastAsia" w:cstheme="minorBidi"/>
    </w:rPr>
  </w:style>
  <w:style w:type="paragraph" w:styleId="4">
    <w:name w:val="Body Text"/>
    <w:basedOn w:val="1"/>
    <w:link w:val="19"/>
    <w:unhideWhenUsed/>
    <w:qFormat/>
    <w:uiPriority w:val="99"/>
    <w:pPr>
      <w:spacing w:after="120"/>
      <w:ind w:firstLine="200" w:firstLineChars="200"/>
    </w:pPr>
    <w:rPr>
      <w:rFonts w:eastAsia="仿宋" w:asciiTheme="minorHAnsi" w:hAnsiTheme="minorHAnsi" w:cstheme="minorBidi"/>
      <w:sz w:val="32"/>
      <w:szCs w:val="22"/>
    </w:rPr>
  </w:style>
  <w:style w:type="paragraph" w:styleId="5">
    <w:name w:val="Plain Text"/>
    <w:basedOn w:val="1"/>
    <w:link w:val="20"/>
    <w:qFormat/>
    <w:uiPriority w:val="0"/>
    <w:rPr>
      <w:rFonts w:ascii="宋体" w:hAnsi="Courier New" w:cs="Courier New"/>
      <w:kern w:val="0"/>
      <w:sz w:val="20"/>
      <w:szCs w:val="21"/>
    </w:rPr>
  </w:style>
  <w:style w:type="paragraph" w:styleId="6">
    <w:name w:val="Balloon Text"/>
    <w:basedOn w:val="1"/>
    <w:link w:val="16"/>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character" w:styleId="12">
    <w:name w:val="annotation reference"/>
    <w:qFormat/>
    <w:uiPriority w:val="99"/>
    <w:rPr>
      <w:sz w:val="21"/>
      <w:szCs w:val="21"/>
    </w:rPr>
  </w:style>
  <w:style w:type="character" w:customStyle="1" w:styleId="13">
    <w:name w:val="标题 2 字符"/>
    <w:basedOn w:val="11"/>
    <w:link w:val="2"/>
    <w:semiHidden/>
    <w:qFormat/>
    <w:uiPriority w:val="9"/>
    <w:rPr>
      <w:rFonts w:asciiTheme="majorHAnsi" w:hAnsiTheme="majorHAnsi" w:eastAsiaTheme="majorEastAsia" w:cstheme="majorBidi"/>
      <w:b/>
      <w:bCs/>
      <w:sz w:val="32"/>
      <w:szCs w:val="32"/>
    </w:rPr>
  </w:style>
  <w:style w:type="character" w:customStyle="1" w:styleId="14">
    <w:name w:val="批注文字 字符"/>
    <w:link w:val="3"/>
    <w:qFormat/>
    <w:uiPriority w:val="0"/>
    <w:rPr>
      <w:rFonts w:ascii="Times New Roman" w:hAnsi="Times New Roman"/>
      <w:szCs w:val="24"/>
    </w:rPr>
  </w:style>
  <w:style w:type="character" w:customStyle="1" w:styleId="15">
    <w:name w:val="批注文字 Char1"/>
    <w:basedOn w:val="11"/>
    <w:semiHidden/>
    <w:qFormat/>
    <w:uiPriority w:val="99"/>
    <w:rPr>
      <w:rFonts w:ascii="Times New Roman" w:hAnsi="Times New Roman" w:eastAsia="宋体" w:cs="Times New Roman"/>
      <w:szCs w:val="24"/>
    </w:rPr>
  </w:style>
  <w:style w:type="character" w:customStyle="1" w:styleId="16">
    <w:name w:val="批注框文本 字符"/>
    <w:basedOn w:val="11"/>
    <w:link w:val="6"/>
    <w:semiHidden/>
    <w:qFormat/>
    <w:uiPriority w:val="99"/>
    <w:rPr>
      <w:rFonts w:ascii="Times New Roman" w:hAnsi="Times New Roman" w:eastAsia="宋体" w:cs="Times New Roman"/>
      <w:sz w:val="18"/>
      <w:szCs w:val="18"/>
    </w:rPr>
  </w:style>
  <w:style w:type="character" w:customStyle="1" w:styleId="17">
    <w:name w:val="页眉 字符"/>
    <w:basedOn w:val="11"/>
    <w:link w:val="8"/>
    <w:qFormat/>
    <w:uiPriority w:val="99"/>
    <w:rPr>
      <w:kern w:val="2"/>
      <w:sz w:val="18"/>
      <w:szCs w:val="18"/>
    </w:rPr>
  </w:style>
  <w:style w:type="character" w:customStyle="1" w:styleId="18">
    <w:name w:val="页脚 字符"/>
    <w:basedOn w:val="11"/>
    <w:link w:val="7"/>
    <w:qFormat/>
    <w:uiPriority w:val="99"/>
    <w:rPr>
      <w:kern w:val="2"/>
      <w:sz w:val="18"/>
      <w:szCs w:val="18"/>
    </w:rPr>
  </w:style>
  <w:style w:type="character" w:customStyle="1" w:styleId="19">
    <w:name w:val="正文文本 字符"/>
    <w:basedOn w:val="11"/>
    <w:link w:val="4"/>
    <w:qFormat/>
    <w:uiPriority w:val="99"/>
    <w:rPr>
      <w:rFonts w:eastAsia="仿宋" w:asciiTheme="minorHAnsi" w:hAnsiTheme="minorHAnsi" w:cstheme="minorBidi"/>
      <w:kern w:val="2"/>
      <w:sz w:val="32"/>
      <w:szCs w:val="22"/>
    </w:rPr>
  </w:style>
  <w:style w:type="character" w:customStyle="1" w:styleId="20">
    <w:name w:val="纯文本 字符"/>
    <w:link w:val="5"/>
    <w:qFormat/>
    <w:uiPriority w:val="0"/>
    <w:rPr>
      <w:rFonts w:ascii="宋体" w:hAnsi="Courier New" w:cs="Courier New"/>
      <w:szCs w:val="21"/>
    </w:rPr>
  </w:style>
  <w:style w:type="character" w:customStyle="1" w:styleId="21">
    <w:name w:val="纯文本 Char1"/>
    <w:basedOn w:val="11"/>
    <w:semiHidden/>
    <w:qFormat/>
    <w:uiPriority w:val="99"/>
    <w:rPr>
      <w:rFonts w:ascii="宋体" w:hAnsi="Courier New" w:cs="Courier New"/>
      <w:kern w:val="2"/>
      <w:sz w:val="21"/>
      <w:szCs w:val="21"/>
    </w:rPr>
  </w:style>
  <w:style w:type="paragraph" w:styleId="22">
    <w:name w:val="List Paragraph"/>
    <w:basedOn w:val="1"/>
    <w:qFormat/>
    <w:uiPriority w:val="99"/>
    <w:pPr>
      <w:ind w:firstLine="420" w:firstLineChars="200"/>
    </w:pPr>
  </w:style>
  <w:style w:type="character" w:customStyle="1" w:styleId="23">
    <w:name w:val="font01"/>
    <w:basedOn w:val="11"/>
    <w:qFormat/>
    <w:uiPriority w:val="0"/>
    <w:rPr>
      <w:rFonts w:hint="eastAsia" w:ascii="宋体" w:hAnsi="宋体" w:eastAsia="宋体" w:cs="宋体"/>
      <w:color w:val="FF0000"/>
      <w:sz w:val="20"/>
      <w:szCs w:val="20"/>
      <w:u w:val="none"/>
    </w:rPr>
  </w:style>
  <w:style w:type="character" w:customStyle="1" w:styleId="24">
    <w:name w:val="font31"/>
    <w:basedOn w:val="11"/>
    <w:qFormat/>
    <w:uiPriority w:val="0"/>
    <w:rPr>
      <w:rFonts w:hint="eastAsia" w:ascii="宋体" w:hAnsi="宋体" w:eastAsia="宋体" w:cs="宋体"/>
      <w:color w:val="000000"/>
      <w:sz w:val="20"/>
      <w:szCs w:val="20"/>
      <w:u w:val="none"/>
    </w:rPr>
  </w:style>
  <w:style w:type="character" w:customStyle="1" w:styleId="25">
    <w:name w:val="font7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2131</Words>
  <Characters>2270</Characters>
  <Lines>17</Lines>
  <Paragraphs>4</Paragraphs>
  <TotalTime>15</TotalTime>
  <ScaleCrop>false</ScaleCrop>
  <LinksUpToDate>false</LinksUpToDate>
  <CharactersWithSpaces>2271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2022-10-13T07:55:00Z</dcterms:created>
  <dc:creator>Windows 用户</dc:creator>
  <cp:lastModifiedBy>DELL</cp:lastModifiedBy>
  <dcterms:modified xsi:type="dcterms:W3CDTF">2023-06-08T08:35:27Z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0FFEC54BB4E54D3DBE5C3E35711BF61E</vt:lpwstr>
  </property>
</Properties>
</file>